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FB219E" w:rsidRPr="00FB219E" w:rsidTr="00FB219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B219E" w:rsidRPr="00FB219E" w:rsidRDefault="00FB219E" w:rsidP="00FB219E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B219E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3CFD917" wp14:editId="67C82C95">
                  <wp:extent cx="3497580" cy="2623185"/>
                  <wp:effectExtent l="0" t="0" r="7620" b="5715"/>
                  <wp:docPr id="1" name="list_img_large" descr="https://www.hteamericas.com/usashop/pdpict/US/AD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AD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0" cy="262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19E" w:rsidRPr="00FB219E" w:rsidRDefault="00FB219E" w:rsidP="00FB219E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B219E">
              <w:rPr>
                <w:rFonts w:ascii="Arial" w:eastAsia="Times New Roman" w:hAnsi="Arial" w:cs="Arial"/>
                <w:sz w:val="21"/>
                <w:szCs w:val="21"/>
              </w:rPr>
              <w:t xml:space="preserve">The Adv. ERE is not just a foot massager; it is effective at producing the ultimate feeling of relaxation, while balancing the body. </w:t>
            </w:r>
            <w:r w:rsidRPr="00FB219E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FB219E">
              <w:rPr>
                <w:rFonts w:ascii="Arial" w:eastAsia="Times New Roman" w:hAnsi="Arial" w:cs="Arial"/>
                <w:sz w:val="21"/>
                <w:szCs w:val="21"/>
              </w:rPr>
              <w:br/>
              <w:t>This product also provides the option of using (3) sets of electro pads which can be used simultaneously with the foot massager.</w:t>
            </w:r>
            <w:r w:rsidRPr="00FB219E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FB219E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Note: Extra BVPs are not commissionable. Extra BVPs points accumulate in your account for your next promotion. </w:t>
            </w:r>
          </w:p>
        </w:tc>
        <w:tc>
          <w:tcPr>
            <w:tcW w:w="2500" w:type="pct"/>
            <w:hideMark/>
          </w:tcPr>
          <w:p w:rsidR="00FB219E" w:rsidRPr="00FB219E" w:rsidRDefault="00FB219E" w:rsidP="00FB219E">
            <w:pPr>
              <w:spacing w:after="0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B219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Item Code: </w:t>
            </w:r>
            <w:bookmarkStart w:id="0" w:name="_GoBack"/>
            <w:r w:rsidRPr="00FB219E">
              <w:rPr>
                <w:rFonts w:ascii="Arial" w:eastAsia="Times New Roman" w:hAnsi="Arial" w:cs="Arial"/>
                <w:b/>
                <w:sz w:val="16"/>
                <w:szCs w:val="16"/>
              </w:rPr>
              <w:t>P0019M01</w:t>
            </w:r>
            <w:bookmarkEnd w:id="0"/>
            <w:r w:rsidRPr="00FB219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  <w:p w:rsidR="00FB219E" w:rsidRPr="00FB219E" w:rsidRDefault="00FB219E" w:rsidP="00FB219E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FB219E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Advanced Electro Reflex Energizer </w:t>
            </w:r>
          </w:p>
          <w:p w:rsidR="00FB219E" w:rsidRPr="00FB219E" w:rsidRDefault="00FB219E" w:rsidP="00FB219E">
            <w:pPr>
              <w:spacing w:after="0" w:line="408" w:lineRule="auto"/>
              <w:rPr>
                <w:rFonts w:ascii="Arial" w:eastAsia="Times New Roman" w:hAnsi="Arial" w:cs="Arial"/>
                <w:color w:val="3D3D3D"/>
                <w:sz w:val="16"/>
                <w:szCs w:val="16"/>
              </w:rPr>
            </w:pPr>
            <w:r w:rsidRPr="00FB219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FB219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FB219E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$ 419.00</w:t>
            </w:r>
            <w:r w:rsidRPr="00FB219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FB219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FB219E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37</w:t>
            </w:r>
            <w:r w:rsidRPr="00FB219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>Extra Promotion Point(s) </w:t>
            </w:r>
            <w:r w:rsidRPr="00FB219E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8</w:t>
            </w:r>
          </w:p>
        </w:tc>
      </w:tr>
    </w:tbl>
    <w:p w:rsidR="004B6B5B" w:rsidRDefault="00FB219E"/>
    <w:sectPr w:rsidR="004B6B5B" w:rsidSect="00FB219E">
      <w:pgSz w:w="12240" w:h="15840"/>
      <w:pgMar w:top="36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9E"/>
    <w:rsid w:val="0044385B"/>
    <w:rsid w:val="007B27E4"/>
    <w:rsid w:val="00F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1</cp:revision>
  <dcterms:created xsi:type="dcterms:W3CDTF">2014-04-20T18:24:00Z</dcterms:created>
  <dcterms:modified xsi:type="dcterms:W3CDTF">2014-04-20T18:25:00Z</dcterms:modified>
</cp:coreProperties>
</file>